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1978E" w14:textId="77777777" w:rsidR="006D16ED" w:rsidRDefault="00AF291D" w:rsidP="00AF291D">
      <w:pPr>
        <w:jc w:val="center"/>
      </w:pPr>
      <w:bookmarkStart w:id="0" w:name="_GoBack"/>
      <w:bookmarkEnd w:id="0"/>
      <w:r>
        <w:t>POSC First Paper Outline</w:t>
      </w:r>
    </w:p>
    <w:p w14:paraId="4A5FEA5E" w14:textId="77777777" w:rsidR="00AF291D" w:rsidRDefault="00AF291D" w:rsidP="00AF291D">
      <w:pPr>
        <w:jc w:val="center"/>
      </w:pPr>
    </w:p>
    <w:p w14:paraId="5641D0DC" w14:textId="77777777" w:rsidR="00AF291D" w:rsidRPr="00D01E9D" w:rsidRDefault="00AF291D" w:rsidP="00AF291D">
      <w:pPr>
        <w:rPr>
          <w:b/>
          <w:u w:val="single"/>
        </w:rPr>
      </w:pPr>
      <w:r w:rsidRPr="00D01E9D">
        <w:rPr>
          <w:b/>
          <w:u w:val="single"/>
        </w:rPr>
        <w:t>Overview of competing views and observable implications:</w:t>
      </w:r>
      <w:r w:rsidR="003D4265" w:rsidRPr="00D01E9D">
        <w:rPr>
          <w:b/>
          <w:u w:val="single"/>
        </w:rPr>
        <w:t xml:space="preserve"> </w:t>
      </w:r>
    </w:p>
    <w:p w14:paraId="35F67EC2" w14:textId="77777777" w:rsidR="002B4FD5" w:rsidRDefault="002B4FD5" w:rsidP="00AF291D"/>
    <w:tbl>
      <w:tblPr>
        <w:tblStyle w:val="TableGrid"/>
        <w:tblW w:w="0" w:type="auto"/>
        <w:tblLook w:val="04A0" w:firstRow="1" w:lastRow="0" w:firstColumn="1" w:lastColumn="0" w:noHBand="0" w:noVBand="1"/>
      </w:tblPr>
      <w:tblGrid>
        <w:gridCol w:w="4675"/>
        <w:gridCol w:w="4675"/>
      </w:tblGrid>
      <w:tr w:rsidR="002B4FD5" w14:paraId="1473BAE2" w14:textId="77777777" w:rsidTr="002B4FD5">
        <w:tc>
          <w:tcPr>
            <w:tcW w:w="4675" w:type="dxa"/>
          </w:tcPr>
          <w:p w14:paraId="4C69B576" w14:textId="77777777" w:rsidR="002B4FD5" w:rsidRPr="002B4FD5" w:rsidRDefault="002B4FD5" w:rsidP="002B4FD5">
            <w:pPr>
              <w:jc w:val="center"/>
              <w:rPr>
                <w:b/>
                <w:i/>
              </w:rPr>
            </w:pPr>
            <w:r w:rsidRPr="002B4FD5">
              <w:rPr>
                <w:b/>
                <w:i/>
              </w:rPr>
              <w:t>Dynamic Court View</w:t>
            </w:r>
          </w:p>
        </w:tc>
        <w:tc>
          <w:tcPr>
            <w:tcW w:w="4675" w:type="dxa"/>
          </w:tcPr>
          <w:p w14:paraId="0E6359AB" w14:textId="77777777" w:rsidR="002B4FD5" w:rsidRPr="002B4FD5" w:rsidRDefault="002B4FD5" w:rsidP="002B4FD5">
            <w:pPr>
              <w:jc w:val="center"/>
              <w:rPr>
                <w:b/>
                <w:i/>
              </w:rPr>
            </w:pPr>
            <w:r w:rsidRPr="002B4FD5">
              <w:rPr>
                <w:b/>
                <w:i/>
              </w:rPr>
              <w:t>Constrained Court View</w:t>
            </w:r>
          </w:p>
        </w:tc>
      </w:tr>
      <w:tr w:rsidR="002B4FD5" w14:paraId="46846362" w14:textId="77777777" w:rsidTr="00D01E9D">
        <w:trPr>
          <w:trHeight w:val="2024"/>
        </w:trPr>
        <w:tc>
          <w:tcPr>
            <w:tcW w:w="4675" w:type="dxa"/>
          </w:tcPr>
          <w:p w14:paraId="36D527B3" w14:textId="77777777" w:rsidR="002B4FD5" w:rsidRDefault="00852B84" w:rsidP="002B4FD5">
            <w:pPr>
              <w:pStyle w:val="ListParagraph"/>
              <w:numPr>
                <w:ilvl w:val="0"/>
                <w:numId w:val="1"/>
              </w:numPr>
            </w:pPr>
            <w:r>
              <w:t>Weak doctrinal constraints</w:t>
            </w:r>
          </w:p>
          <w:p w14:paraId="2A60CF54" w14:textId="77777777" w:rsidR="00852B84" w:rsidRDefault="00852B84" w:rsidP="002B4FD5">
            <w:pPr>
              <w:pStyle w:val="ListParagraph"/>
              <w:numPr>
                <w:ilvl w:val="0"/>
                <w:numId w:val="1"/>
              </w:numPr>
            </w:pPr>
            <w:r>
              <w:t>Vague laws allow judges to have discretion over them</w:t>
            </w:r>
          </w:p>
          <w:p w14:paraId="5EFE8010" w14:textId="77777777" w:rsidR="00852B84" w:rsidRDefault="00852B84" w:rsidP="002B4FD5">
            <w:pPr>
              <w:pStyle w:val="ListParagraph"/>
              <w:numPr>
                <w:ilvl w:val="0"/>
                <w:numId w:val="1"/>
              </w:numPr>
            </w:pPr>
            <w:r>
              <w:t>Politically appointed judges (</w:t>
            </w:r>
            <w:r w:rsidRPr="00852B84">
              <w:rPr>
                <w:color w:val="FF0000"/>
              </w:rPr>
              <w:t>voting patter</w:t>
            </w:r>
            <w:r>
              <w:t>)</w:t>
            </w:r>
          </w:p>
          <w:p w14:paraId="5CA89A60" w14:textId="77777777" w:rsidR="00852B84" w:rsidRDefault="009D2AD0" w:rsidP="002B4FD5">
            <w:pPr>
              <w:pStyle w:val="ListParagraph"/>
              <w:numPr>
                <w:ilvl w:val="0"/>
                <w:numId w:val="1"/>
              </w:numPr>
            </w:pPr>
            <w:r>
              <w:t>“constraints are weak and courts can bring social reform”</w:t>
            </w:r>
          </w:p>
          <w:p w14:paraId="6483C8A4" w14:textId="4B3730D0" w:rsidR="00E534B5" w:rsidRDefault="00E534B5" w:rsidP="002B4FD5">
            <w:pPr>
              <w:pStyle w:val="ListParagraph"/>
              <w:numPr>
                <w:ilvl w:val="0"/>
                <w:numId w:val="1"/>
              </w:numPr>
            </w:pPr>
            <w:r>
              <w:t>courts able to provide publicity and act as a catalyst</w:t>
            </w:r>
          </w:p>
        </w:tc>
        <w:tc>
          <w:tcPr>
            <w:tcW w:w="4675" w:type="dxa"/>
          </w:tcPr>
          <w:p w14:paraId="2EB52BD2" w14:textId="77777777" w:rsidR="002B4FD5" w:rsidRDefault="00852B84" w:rsidP="00852B84">
            <w:pPr>
              <w:pStyle w:val="ListParagraph"/>
              <w:numPr>
                <w:ilvl w:val="0"/>
                <w:numId w:val="1"/>
              </w:numPr>
            </w:pPr>
            <w:r>
              <w:t>Strong doctrinal constraints</w:t>
            </w:r>
          </w:p>
          <w:p w14:paraId="775EF4DF" w14:textId="77777777" w:rsidR="00852B84" w:rsidRDefault="00852B84" w:rsidP="00852B84">
            <w:pPr>
              <w:pStyle w:val="ListParagraph"/>
              <w:numPr>
                <w:ilvl w:val="0"/>
                <w:numId w:val="1"/>
              </w:numPr>
            </w:pPr>
            <w:r>
              <w:t>Legislative checks</w:t>
            </w:r>
          </w:p>
          <w:p w14:paraId="10E50A32" w14:textId="77777777" w:rsidR="00852B84" w:rsidRDefault="00852B84" w:rsidP="00852B84">
            <w:pPr>
              <w:pStyle w:val="ListParagraph"/>
              <w:numPr>
                <w:ilvl w:val="0"/>
                <w:numId w:val="1"/>
              </w:numPr>
            </w:pPr>
            <w:r>
              <w:t>Courts are fragmented, so they do not have to listen to other courts</w:t>
            </w:r>
          </w:p>
          <w:p w14:paraId="1EE1EA80" w14:textId="63258359" w:rsidR="00E534B5" w:rsidRDefault="009D2AD0" w:rsidP="00E534B5">
            <w:pPr>
              <w:pStyle w:val="ListParagraph"/>
              <w:numPr>
                <w:ilvl w:val="0"/>
                <w:numId w:val="1"/>
              </w:numPr>
            </w:pPr>
            <w:r>
              <w:t xml:space="preserve">“Limited because not all social reform can be traced back to the </w:t>
            </w:r>
            <w:r w:rsidR="00E534B5">
              <w:t>Constitution” Courts lack to tools to readily develop appropriate policies and implement decisions</w:t>
            </w:r>
          </w:p>
          <w:p w14:paraId="3DC4EB51" w14:textId="546A7763" w:rsidR="00E534B5" w:rsidRDefault="00E534B5" w:rsidP="00852B84">
            <w:pPr>
              <w:pStyle w:val="ListParagraph"/>
              <w:numPr>
                <w:ilvl w:val="0"/>
                <w:numId w:val="1"/>
              </w:numPr>
            </w:pPr>
          </w:p>
        </w:tc>
      </w:tr>
      <w:tr w:rsidR="00D01E9D" w14:paraId="0A015E35" w14:textId="77777777" w:rsidTr="002B4FD5">
        <w:tc>
          <w:tcPr>
            <w:tcW w:w="4675" w:type="dxa"/>
          </w:tcPr>
          <w:p w14:paraId="6590BA92" w14:textId="5BEDE2DA" w:rsidR="00D01E9D" w:rsidRDefault="00D01E9D" w:rsidP="00D01E9D">
            <w:r>
              <w:t>Observable Implications:</w:t>
            </w:r>
          </w:p>
          <w:p w14:paraId="7D1D4186" w14:textId="5851F1CA" w:rsidR="00D01E9D" w:rsidRDefault="00D01E9D" w:rsidP="00D01E9D">
            <w:pPr>
              <w:pStyle w:val="ListParagraph"/>
              <w:numPr>
                <w:ilvl w:val="0"/>
                <w:numId w:val="2"/>
              </w:numPr>
            </w:pPr>
            <w:r>
              <w:t xml:space="preserve">Judges </w:t>
            </w:r>
            <w:r w:rsidR="00A56CF5">
              <w:t>can</w:t>
            </w:r>
            <w:r>
              <w:t xml:space="preserve"> use their power to create policy.</w:t>
            </w:r>
          </w:p>
          <w:p w14:paraId="181047B7" w14:textId="77777777" w:rsidR="00D01E9D" w:rsidRDefault="00D01E9D" w:rsidP="00D01E9D">
            <w:pPr>
              <w:pStyle w:val="ListParagraph"/>
              <w:numPr>
                <w:ilvl w:val="0"/>
                <w:numId w:val="2"/>
              </w:numPr>
            </w:pPr>
            <w:r>
              <w:t>Often involves the judges using their political views to make decisions</w:t>
            </w:r>
          </w:p>
          <w:p w14:paraId="3A21E66C" w14:textId="32CF9FFF" w:rsidR="00D01E9D" w:rsidRDefault="00A56CF5" w:rsidP="00D01E9D">
            <w:pPr>
              <w:pStyle w:val="ListParagraph"/>
              <w:numPr>
                <w:ilvl w:val="0"/>
                <w:numId w:val="2"/>
              </w:numPr>
            </w:pPr>
            <w:r>
              <w:t xml:space="preserve">Because many judges do not answer to others, they can make decisions that some people may not agree with, but are the right decisions to make. </w:t>
            </w:r>
          </w:p>
        </w:tc>
        <w:tc>
          <w:tcPr>
            <w:tcW w:w="4675" w:type="dxa"/>
          </w:tcPr>
          <w:p w14:paraId="37AA29DF" w14:textId="77777777" w:rsidR="00D01E9D" w:rsidRDefault="00D01E9D" w:rsidP="00D01E9D">
            <w:r>
              <w:t xml:space="preserve">Observable Implications: </w:t>
            </w:r>
          </w:p>
          <w:p w14:paraId="2839FDBD" w14:textId="77777777" w:rsidR="00A56CF5" w:rsidRDefault="00451483" w:rsidP="00A56CF5">
            <w:pPr>
              <w:pStyle w:val="ListParagraph"/>
              <w:numPr>
                <w:ilvl w:val="0"/>
                <w:numId w:val="3"/>
              </w:numPr>
            </w:pPr>
            <w:r>
              <w:t>Judges are not able to make policy because the law is strict and does not allow them to.</w:t>
            </w:r>
          </w:p>
          <w:p w14:paraId="41919B58" w14:textId="1C6443A2" w:rsidR="00451483" w:rsidRDefault="00451483" w:rsidP="00A56CF5">
            <w:pPr>
              <w:pStyle w:val="ListParagraph"/>
              <w:numPr>
                <w:ilvl w:val="0"/>
                <w:numId w:val="3"/>
              </w:numPr>
            </w:pPr>
          </w:p>
        </w:tc>
      </w:tr>
    </w:tbl>
    <w:p w14:paraId="5FE58216" w14:textId="53C80444" w:rsidR="002B4FD5" w:rsidRDefault="002B4FD5" w:rsidP="00AF291D"/>
    <w:p w14:paraId="40E2CE03" w14:textId="77777777" w:rsidR="009F1F47" w:rsidRDefault="009F1F47" w:rsidP="009F1F47">
      <w:pPr>
        <w:spacing w:line="276" w:lineRule="auto"/>
      </w:pPr>
      <w:r>
        <w:t xml:space="preserve">Thesis: Consistent with the Dynamic Court View, U.S. v. Windsor illustrates how the law fails to constrain judicial discretion, suggesting that the law is unlikely to constrain the court when socially and politically controversial topics and vague laws come together. </w:t>
      </w:r>
    </w:p>
    <w:p w14:paraId="02BC7DE2" w14:textId="77777777" w:rsidR="00AF291D" w:rsidRDefault="00AF291D" w:rsidP="00AF291D"/>
    <w:p w14:paraId="1435EC32" w14:textId="77777777" w:rsidR="00AF291D" w:rsidRDefault="00AF291D" w:rsidP="00AF291D"/>
    <w:p w14:paraId="73B2EA44" w14:textId="77777777" w:rsidR="00AF291D" w:rsidRPr="00966B3C" w:rsidRDefault="00AF291D" w:rsidP="00AF291D">
      <w:pPr>
        <w:rPr>
          <w:b/>
        </w:rPr>
      </w:pPr>
      <w:r w:rsidRPr="00966B3C">
        <w:rPr>
          <w:b/>
        </w:rPr>
        <w:t>Summary of decision and its relevant background:</w:t>
      </w:r>
    </w:p>
    <w:p w14:paraId="158550A1" w14:textId="61A3C0CC" w:rsidR="004F556D" w:rsidRDefault="004F556D" w:rsidP="004F556D">
      <w:pPr>
        <w:pStyle w:val="ListParagraph"/>
        <w:numPr>
          <w:ilvl w:val="0"/>
          <w:numId w:val="3"/>
        </w:numPr>
      </w:pPr>
      <w:r>
        <w:t xml:space="preserve">The case </w:t>
      </w:r>
      <w:r w:rsidR="001756C2">
        <w:t>was about</w:t>
      </w:r>
      <w:r>
        <w:t xml:space="preserve"> Windsor, a woman whose spouse had died. Windsor was left her possessions, but then taxed on it. This was because the Defense of Marriage Act says that marriage is only between a man and a woman. Windsor is arguing that DOMA is unconstitutional because it violates her 5</w:t>
      </w:r>
      <w:r w:rsidRPr="004F556D">
        <w:rPr>
          <w:vertAlign w:val="superscript"/>
        </w:rPr>
        <w:t>th</w:t>
      </w:r>
      <w:r>
        <w:t xml:space="preserve"> amendment right to equal protection. </w:t>
      </w:r>
    </w:p>
    <w:p w14:paraId="6C51A123" w14:textId="10A08A18" w:rsidR="007C1901" w:rsidRDefault="007C1901" w:rsidP="007C1901">
      <w:pPr>
        <w:pStyle w:val="ListParagraph"/>
        <w:numPr>
          <w:ilvl w:val="1"/>
          <w:numId w:val="3"/>
        </w:numPr>
      </w:pPr>
      <w:r>
        <w:t>New York State recognized her marriage, while the U.S. did not.</w:t>
      </w:r>
    </w:p>
    <w:p w14:paraId="129F9EEC" w14:textId="0F12B2D5" w:rsidR="007C1901" w:rsidRPr="007C1901" w:rsidRDefault="007C1901" w:rsidP="007C1901">
      <w:pPr>
        <w:pStyle w:val="ListParagraph"/>
        <w:numPr>
          <w:ilvl w:val="1"/>
          <w:numId w:val="3"/>
        </w:numPr>
      </w:pPr>
      <w:r>
        <w:t xml:space="preserve">Creates </w:t>
      </w:r>
      <w:r>
        <w:rPr>
          <w:color w:val="000000"/>
        </w:rPr>
        <w:t>two contradicting views of marriage, the state creates two standards for same-sex couples because New York accepted the marriage while the U.S. did not.</w:t>
      </w:r>
    </w:p>
    <w:p w14:paraId="5B633CA4" w14:textId="247169BC" w:rsidR="007C1901" w:rsidRDefault="007C1901" w:rsidP="007C1901">
      <w:pPr>
        <w:pStyle w:val="ListParagraph"/>
        <w:widowControl w:val="0"/>
        <w:numPr>
          <w:ilvl w:val="1"/>
          <w:numId w:val="3"/>
        </w:numPr>
        <w:autoSpaceDE w:val="0"/>
        <w:autoSpaceDN w:val="0"/>
        <w:adjustRightInd w:val="0"/>
        <w:spacing w:after="240" w:line="360" w:lineRule="atLeast"/>
        <w:rPr>
          <w:color w:val="000000"/>
        </w:rPr>
      </w:pPr>
      <w:r>
        <w:rPr>
          <w:color w:val="000000"/>
        </w:rPr>
        <w:t>“</w:t>
      </w:r>
      <w:r w:rsidRPr="0067354D">
        <w:rPr>
          <w:color w:val="000000"/>
        </w:rPr>
        <w:t>The history of DOMA’s enactment and its own text demonstrate that interference with the equal dignity of same-sex marriages, a dignity conferred by the States in the ex</w:t>
      </w:r>
      <w:r>
        <w:rPr>
          <w:color w:val="000000"/>
        </w:rPr>
        <w:t>ercise of their sovereign power”</w:t>
      </w:r>
    </w:p>
    <w:p w14:paraId="5A571064" w14:textId="591C9FDF" w:rsidR="007C1901" w:rsidRPr="007C1901" w:rsidRDefault="007C1901" w:rsidP="007C1901">
      <w:pPr>
        <w:pStyle w:val="ListParagraph"/>
        <w:widowControl w:val="0"/>
        <w:numPr>
          <w:ilvl w:val="0"/>
          <w:numId w:val="3"/>
        </w:numPr>
        <w:autoSpaceDE w:val="0"/>
        <w:autoSpaceDN w:val="0"/>
        <w:adjustRightInd w:val="0"/>
        <w:spacing w:after="240" w:line="360" w:lineRule="atLeast"/>
        <w:rPr>
          <w:color w:val="000000"/>
        </w:rPr>
      </w:pPr>
      <w:r>
        <w:rPr>
          <w:color w:val="000000"/>
        </w:rPr>
        <w:t>Argues that the Government needs to refund the taxes, because it was unconstitutional</w:t>
      </w:r>
    </w:p>
    <w:p w14:paraId="29778F6B" w14:textId="61756F56" w:rsidR="003B1A6E" w:rsidRDefault="003B1A6E" w:rsidP="00E534B5">
      <w:pPr>
        <w:pStyle w:val="ListParagraph"/>
        <w:widowControl w:val="0"/>
        <w:numPr>
          <w:ilvl w:val="0"/>
          <w:numId w:val="3"/>
        </w:numPr>
        <w:autoSpaceDE w:val="0"/>
        <w:autoSpaceDN w:val="0"/>
        <w:adjustRightInd w:val="0"/>
        <w:spacing w:after="240" w:line="360" w:lineRule="atLeast"/>
        <w:rPr>
          <w:color w:val="000000"/>
        </w:rPr>
      </w:pPr>
      <w:r>
        <w:rPr>
          <w:color w:val="000000"/>
        </w:rPr>
        <w:t xml:space="preserve">5-4 decision in favor of </w:t>
      </w:r>
      <w:r w:rsidR="00890C51">
        <w:rPr>
          <w:color w:val="000000"/>
        </w:rPr>
        <w:t>Windsor, and said that DOMA violates the equal rights clause</w:t>
      </w:r>
      <w:r w:rsidR="00034BAC">
        <w:rPr>
          <w:color w:val="000000"/>
        </w:rPr>
        <w:t xml:space="preserve"> </w:t>
      </w:r>
      <w:r w:rsidR="00034BAC">
        <w:rPr>
          <w:color w:val="000000"/>
        </w:rPr>
        <w:lastRenderedPageBreak/>
        <w:t>and due process clause</w:t>
      </w:r>
      <w:r w:rsidR="00890C51">
        <w:rPr>
          <w:color w:val="000000"/>
        </w:rPr>
        <w:t xml:space="preserve"> of the 5</w:t>
      </w:r>
      <w:r w:rsidR="00890C51" w:rsidRPr="00890C51">
        <w:rPr>
          <w:color w:val="000000"/>
          <w:vertAlign w:val="superscript"/>
        </w:rPr>
        <w:t>th</w:t>
      </w:r>
      <w:r w:rsidR="00890C51">
        <w:rPr>
          <w:color w:val="000000"/>
        </w:rPr>
        <w:t xml:space="preserve"> amendment for same-sex couples.</w:t>
      </w:r>
    </w:p>
    <w:p w14:paraId="58063150" w14:textId="009EBD4E" w:rsidR="009F1F47" w:rsidRDefault="009F1F47" w:rsidP="009F1F47">
      <w:pPr>
        <w:pStyle w:val="ListParagraph"/>
        <w:widowControl w:val="0"/>
        <w:numPr>
          <w:ilvl w:val="1"/>
          <w:numId w:val="3"/>
        </w:numPr>
        <w:autoSpaceDE w:val="0"/>
        <w:autoSpaceDN w:val="0"/>
        <w:adjustRightInd w:val="0"/>
        <w:spacing w:after="240" w:line="360" w:lineRule="atLeast"/>
        <w:rPr>
          <w:color w:val="000000"/>
        </w:rPr>
      </w:pPr>
      <w:r>
        <w:rPr>
          <w:color w:val="000000"/>
        </w:rPr>
        <w:t>Conservative justices on one side, liberals on the other, with Kennedy being the swing vote</w:t>
      </w:r>
    </w:p>
    <w:p w14:paraId="509BC670" w14:textId="2F6AF213" w:rsidR="004C51AE" w:rsidRDefault="004C51AE" w:rsidP="004C51AE">
      <w:pPr>
        <w:pStyle w:val="ListParagraph"/>
        <w:numPr>
          <w:ilvl w:val="1"/>
          <w:numId w:val="3"/>
        </w:numPr>
      </w:pPr>
      <w:r>
        <w:t>“Liberty protected by the 5</w:t>
      </w:r>
      <w:r w:rsidRPr="00EE6D58">
        <w:rPr>
          <w:vertAlign w:val="superscript"/>
        </w:rPr>
        <w:t>th</w:t>
      </w:r>
      <w:r>
        <w:t xml:space="preserve"> amendment due process clause contains within it the prohibition against denying to any person the equal protection of the laws” </w:t>
      </w:r>
    </w:p>
    <w:p w14:paraId="359EB302" w14:textId="46F58210" w:rsidR="00D01E9D" w:rsidRPr="007C1901" w:rsidRDefault="00904C61" w:rsidP="00AF291D">
      <w:pPr>
        <w:pStyle w:val="ListParagraph"/>
        <w:widowControl w:val="0"/>
        <w:numPr>
          <w:ilvl w:val="1"/>
          <w:numId w:val="3"/>
        </w:numPr>
        <w:autoSpaceDE w:val="0"/>
        <w:autoSpaceDN w:val="0"/>
        <w:adjustRightInd w:val="0"/>
        <w:spacing w:after="240" w:line="360" w:lineRule="atLeast"/>
        <w:rPr>
          <w:color w:val="000000"/>
        </w:rPr>
      </w:pPr>
      <w:r w:rsidRPr="00904C61">
        <w:rPr>
          <w:color w:val="000000"/>
        </w:rPr>
        <w:t>“DOMA seeks to injure the very class New York seeks to protect. By doing so it violates basic due process and equal protection principles applicable to the Federal Government”</w:t>
      </w:r>
    </w:p>
    <w:p w14:paraId="693111DB" w14:textId="77777777" w:rsidR="00AF291D" w:rsidRDefault="00AF291D" w:rsidP="00AF291D"/>
    <w:p w14:paraId="1A86E31D" w14:textId="77777777" w:rsidR="00AF291D" w:rsidRDefault="00AF291D" w:rsidP="00AF291D"/>
    <w:p w14:paraId="43C3A03C" w14:textId="77777777" w:rsidR="00AF291D" w:rsidRPr="00DE4618" w:rsidRDefault="00AF291D" w:rsidP="00AF291D">
      <w:pPr>
        <w:rPr>
          <w:b/>
          <w:u w:val="single"/>
        </w:rPr>
      </w:pPr>
      <w:r w:rsidRPr="00DE4618">
        <w:rPr>
          <w:b/>
          <w:u w:val="single"/>
        </w:rPr>
        <w:t xml:space="preserve">Analysis (presenting best arguments and </w:t>
      </w:r>
      <w:r w:rsidRPr="00DE4618">
        <w:rPr>
          <w:b/>
          <w:highlight w:val="yellow"/>
          <w:u w:val="single"/>
        </w:rPr>
        <w:t>counter arguments</w:t>
      </w:r>
      <w:r w:rsidRPr="00DE4618">
        <w:rPr>
          <w:b/>
          <w:u w:val="single"/>
        </w:rPr>
        <w:t>):</w:t>
      </w:r>
    </w:p>
    <w:p w14:paraId="50961D30" w14:textId="77777777" w:rsidR="00DE4618" w:rsidRDefault="00DE4618" w:rsidP="00AF291D">
      <w:pPr>
        <w:rPr>
          <w:b/>
        </w:rPr>
      </w:pPr>
    </w:p>
    <w:p w14:paraId="42E6E953" w14:textId="1616EC25" w:rsidR="00AF291D" w:rsidRPr="00186BF2" w:rsidRDefault="00186BF2" w:rsidP="00AF291D">
      <w:pPr>
        <w:rPr>
          <w:b/>
        </w:rPr>
      </w:pPr>
      <w:r w:rsidRPr="00186BF2">
        <w:rPr>
          <w:b/>
        </w:rPr>
        <w:t>Behavioral analysis</w:t>
      </w:r>
    </w:p>
    <w:p w14:paraId="5EE4C640" w14:textId="40FBAC94" w:rsidR="00957D9E" w:rsidRDefault="00957D9E" w:rsidP="00957D9E">
      <w:pPr>
        <w:pStyle w:val="ListParagraph"/>
        <w:numPr>
          <w:ilvl w:val="0"/>
          <w:numId w:val="4"/>
        </w:numPr>
      </w:pPr>
      <w:r>
        <w:t>There is a split decision, with 5 judges voting in favor of the decision and 4 against</w:t>
      </w:r>
    </w:p>
    <w:p w14:paraId="2B97744A" w14:textId="76F634ED" w:rsidR="00957D9E" w:rsidRDefault="00957D9E" w:rsidP="00957D9E">
      <w:pPr>
        <w:pStyle w:val="ListParagraph"/>
        <w:numPr>
          <w:ilvl w:val="1"/>
          <w:numId w:val="4"/>
        </w:numPr>
      </w:pPr>
      <w:r>
        <w:t>Means that the law does not constrain, since different judges see it as having a different meaning and relevance to the decision</w:t>
      </w:r>
    </w:p>
    <w:p w14:paraId="4C7671BD" w14:textId="76B90ACA" w:rsidR="00957D9E" w:rsidRDefault="00612222" w:rsidP="00DE4618">
      <w:pPr>
        <w:pStyle w:val="ListParagraph"/>
        <w:numPr>
          <w:ilvl w:val="1"/>
          <w:numId w:val="4"/>
        </w:numPr>
      </w:pPr>
      <w:r>
        <w:t xml:space="preserve">The law does not constrain in this case because different justices use the same facts and laws to come to different conclusions, which follow their respective political view for the most part. </w:t>
      </w:r>
    </w:p>
    <w:p w14:paraId="1F892144" w14:textId="6ACDFFE6" w:rsidR="00DE4618" w:rsidRDefault="00DE4618" w:rsidP="00DE4618">
      <w:pPr>
        <w:pStyle w:val="ListParagraph"/>
        <w:numPr>
          <w:ilvl w:val="1"/>
          <w:numId w:val="4"/>
        </w:numPr>
      </w:pPr>
      <w:r>
        <w:t>Conservatives on one side, liberals on the other; vote was along ideological lines</w:t>
      </w:r>
    </w:p>
    <w:p w14:paraId="34D0E72A" w14:textId="77777777" w:rsidR="00DE4618" w:rsidRDefault="00DE4618" w:rsidP="00DE4618"/>
    <w:p w14:paraId="48ECD336" w14:textId="77777777" w:rsidR="00DE4618" w:rsidRPr="00966B3C" w:rsidRDefault="00DE4618" w:rsidP="00DE4618">
      <w:pPr>
        <w:rPr>
          <w:b/>
        </w:rPr>
      </w:pPr>
      <w:r>
        <w:rPr>
          <w:b/>
        </w:rPr>
        <w:t>Governing Law</w:t>
      </w:r>
    </w:p>
    <w:p w14:paraId="77B07E5E" w14:textId="77777777" w:rsidR="00DE4618" w:rsidRDefault="00DE4618" w:rsidP="00DE4618"/>
    <w:p w14:paraId="406F8A38" w14:textId="2111C9BE" w:rsidR="00DE4618" w:rsidRDefault="00DE4618" w:rsidP="00957D9E">
      <w:pPr>
        <w:pStyle w:val="ListParagraph"/>
        <w:numPr>
          <w:ilvl w:val="0"/>
          <w:numId w:val="4"/>
        </w:numPr>
      </w:pPr>
      <w:r>
        <w:t>Used the 5</w:t>
      </w:r>
      <w:r w:rsidRPr="00DE4618">
        <w:rPr>
          <w:vertAlign w:val="superscript"/>
        </w:rPr>
        <w:t>th</w:t>
      </w:r>
      <w:r>
        <w:t xml:space="preserve"> amendment’s equal protection clause to rule that DOMA was unconstitutional</w:t>
      </w:r>
    </w:p>
    <w:p w14:paraId="3DD14E85" w14:textId="59B1242C" w:rsidR="00D933AD" w:rsidRDefault="001472F3" w:rsidP="00957D9E">
      <w:pPr>
        <w:pStyle w:val="ListParagraph"/>
        <w:numPr>
          <w:ilvl w:val="0"/>
          <w:numId w:val="4"/>
        </w:numPr>
      </w:pPr>
      <w:r>
        <w:t xml:space="preserve">Doctrinal constraints are the constraints derived from statuses and court decisions. </w:t>
      </w:r>
    </w:p>
    <w:p w14:paraId="6A05B34F" w14:textId="00140FE8" w:rsidR="00072E61" w:rsidRDefault="00072E61" w:rsidP="00957D9E">
      <w:pPr>
        <w:pStyle w:val="ListParagraph"/>
        <w:numPr>
          <w:ilvl w:val="0"/>
          <w:numId w:val="4"/>
        </w:numPr>
      </w:pPr>
      <w:r>
        <w:t xml:space="preserve">In this situation, </w:t>
      </w:r>
      <w:r w:rsidR="007C1578">
        <w:t xml:space="preserve">the law did not matter very much in the decision. This is because, while looking at the same laws, very knowledgeable justices came to different conclusions. From reading the majority and dissenting opinions, it becomes clear that final decision was a very split one, with two very divided resolutions to the case. </w:t>
      </w:r>
      <w:r w:rsidR="00AA18B7">
        <w:t xml:space="preserve">Constitutional principles are interpreted and applied in different ways. </w:t>
      </w:r>
    </w:p>
    <w:p w14:paraId="75E8A9C6" w14:textId="7892A59C" w:rsidR="00592137" w:rsidRDefault="00592137" w:rsidP="00957D9E">
      <w:pPr>
        <w:pStyle w:val="ListParagraph"/>
        <w:numPr>
          <w:ilvl w:val="0"/>
          <w:numId w:val="4"/>
        </w:numPr>
      </w:pPr>
      <w:r>
        <w:t xml:space="preserve">Counter argument: At first it may seem that the law </w:t>
      </w:r>
    </w:p>
    <w:p w14:paraId="1B182F5E" w14:textId="77777777" w:rsidR="000532A4" w:rsidRDefault="000532A4" w:rsidP="000532A4"/>
    <w:p w14:paraId="153E0FA6" w14:textId="77777777" w:rsidR="000532A4" w:rsidRPr="00DE4618" w:rsidRDefault="000532A4" w:rsidP="000532A4">
      <w:pPr>
        <w:rPr>
          <w:b/>
        </w:rPr>
      </w:pPr>
      <w:r w:rsidRPr="00DE4618">
        <w:rPr>
          <w:b/>
        </w:rPr>
        <w:t>Analysis of Dissent</w:t>
      </w:r>
    </w:p>
    <w:p w14:paraId="3CC8E8CF" w14:textId="144A7F09" w:rsidR="000532A4" w:rsidRPr="00E50903" w:rsidRDefault="000532A4" w:rsidP="000532A4">
      <w:pPr>
        <w:pStyle w:val="ListParagraph"/>
        <w:numPr>
          <w:ilvl w:val="0"/>
          <w:numId w:val="6"/>
        </w:numPr>
        <w:rPr>
          <w:b/>
        </w:rPr>
      </w:pPr>
      <w:r>
        <w:t>Since they are disagreeing on whether they are using the correct law, and how they are interpreting</w:t>
      </w:r>
      <w:r w:rsidR="00EC01B7">
        <w:t xml:space="preserve"> it,</w:t>
      </w:r>
      <w:r>
        <w:t xml:space="preserve"> it not constraining</w:t>
      </w:r>
    </w:p>
    <w:p w14:paraId="02982ACA" w14:textId="77777777" w:rsidR="000532A4" w:rsidRPr="00031DF8" w:rsidRDefault="000532A4" w:rsidP="000532A4">
      <w:pPr>
        <w:pStyle w:val="ListParagraph"/>
        <w:numPr>
          <w:ilvl w:val="0"/>
          <w:numId w:val="6"/>
        </w:numPr>
        <w:rPr>
          <w:highlight w:val="yellow"/>
        </w:rPr>
      </w:pPr>
      <w:r w:rsidRPr="00031DF8">
        <w:rPr>
          <w:highlight w:val="yellow"/>
        </w:rPr>
        <w:t>Dissents are Conservative</w:t>
      </w:r>
    </w:p>
    <w:p w14:paraId="22AE35D7" w14:textId="08F82BDA" w:rsidR="000532A4" w:rsidRDefault="000532A4" w:rsidP="000532A4">
      <w:pPr>
        <w:pStyle w:val="ListParagraph"/>
        <w:numPr>
          <w:ilvl w:val="0"/>
          <w:numId w:val="6"/>
        </w:numPr>
      </w:pPr>
      <w:r>
        <w:t>Scalia criticizes them on</w:t>
      </w:r>
      <w:r w:rsidR="00DB2894">
        <w:t xml:space="preserve"> their interpretation of the equal protection clause, saying that it is not being properly applied</w:t>
      </w:r>
      <w:r w:rsidR="00EC01B7">
        <w:t>;</w:t>
      </w:r>
      <w:r>
        <w:t xml:space="preserve"> 14</w:t>
      </w:r>
      <w:r w:rsidRPr="009C2266">
        <w:rPr>
          <w:vertAlign w:val="superscript"/>
        </w:rPr>
        <w:t>th</w:t>
      </w:r>
      <w:r>
        <w:t xml:space="preserve"> amendment</w:t>
      </w:r>
    </w:p>
    <w:p w14:paraId="6FDACB1A" w14:textId="7C96C930" w:rsidR="00542374" w:rsidRPr="00542374" w:rsidRDefault="00542374" w:rsidP="00542374">
      <w:pPr>
        <w:pStyle w:val="ListParagraph"/>
        <w:widowControl w:val="0"/>
        <w:numPr>
          <w:ilvl w:val="1"/>
          <w:numId w:val="6"/>
        </w:numPr>
        <w:autoSpaceDE w:val="0"/>
        <w:autoSpaceDN w:val="0"/>
        <w:adjustRightInd w:val="0"/>
        <w:spacing w:after="240" w:line="360" w:lineRule="atLeast"/>
        <w:rPr>
          <w:color w:val="000000"/>
        </w:rPr>
      </w:pPr>
      <w:r>
        <w:t>Argues over the interpretation of the Equal Protection clause, and that the majority did not apply it correctly in this case</w:t>
      </w:r>
    </w:p>
    <w:p w14:paraId="0DE5D39B" w14:textId="233040B7" w:rsidR="00542374" w:rsidRPr="00542374" w:rsidRDefault="00542374" w:rsidP="00542374">
      <w:pPr>
        <w:pStyle w:val="ListParagraph"/>
        <w:widowControl w:val="0"/>
        <w:numPr>
          <w:ilvl w:val="2"/>
          <w:numId w:val="6"/>
        </w:numPr>
        <w:autoSpaceDE w:val="0"/>
        <w:autoSpaceDN w:val="0"/>
        <w:adjustRightInd w:val="0"/>
        <w:spacing w:after="240" w:line="360" w:lineRule="atLeast"/>
        <w:rPr>
          <w:color w:val="000000"/>
        </w:rPr>
      </w:pPr>
      <w:r w:rsidRPr="00112931">
        <w:rPr>
          <w:color w:val="000000"/>
        </w:rPr>
        <w:t xml:space="preserve">“The only possible interpretation of this statement is that the Equal </w:t>
      </w:r>
      <w:r w:rsidRPr="00112931">
        <w:rPr>
          <w:color w:val="000000"/>
        </w:rPr>
        <w:lastRenderedPageBreak/>
        <w:t xml:space="preserve">Protection Clause, even the Equal Protection Clause as incorporated in the Due Process Clause, is not the basis for today’s holding.” </w:t>
      </w:r>
      <w:r>
        <w:rPr>
          <w:color w:val="000000"/>
        </w:rPr>
        <w:t>– Scalia</w:t>
      </w:r>
    </w:p>
    <w:p w14:paraId="003A5D7F" w14:textId="29C81FF8" w:rsidR="00DB2894" w:rsidRDefault="00DB2894" w:rsidP="00DB2894">
      <w:pPr>
        <w:pStyle w:val="ListParagraph"/>
        <w:numPr>
          <w:ilvl w:val="1"/>
          <w:numId w:val="6"/>
        </w:numPr>
      </w:pPr>
      <w:r>
        <w:t>Since both s</w:t>
      </w:r>
      <w:r w:rsidR="004F1382">
        <w:t>ides agree on the governing law, yet still come</w:t>
      </w:r>
      <w:r>
        <w:t xml:space="preserve"> to different conclusions, it is clearly not constricting</w:t>
      </w:r>
    </w:p>
    <w:p w14:paraId="7E49E74B" w14:textId="696513D3" w:rsidR="00112931" w:rsidRDefault="00112931" w:rsidP="00DB2894">
      <w:pPr>
        <w:pStyle w:val="ListParagraph"/>
        <w:numPr>
          <w:ilvl w:val="1"/>
          <w:numId w:val="6"/>
        </w:numPr>
      </w:pPr>
      <w:r>
        <w:t>Says that the majority opinion is confusing in its argument over the basis of Constitutional rights</w:t>
      </w:r>
    </w:p>
    <w:p w14:paraId="0E432F8A" w14:textId="428377D5" w:rsidR="00671353" w:rsidRDefault="00671353" w:rsidP="00DB2894">
      <w:pPr>
        <w:pStyle w:val="ListParagraph"/>
        <w:numPr>
          <w:ilvl w:val="1"/>
          <w:numId w:val="6"/>
        </w:numPr>
      </w:pPr>
      <w:r>
        <w:t xml:space="preserve">Says majority uses Equal Protection, but then use Lawrence v. Texas to prove it, which is not an equal protection case. </w:t>
      </w:r>
    </w:p>
    <w:p w14:paraId="10544444" w14:textId="312C59D3" w:rsidR="000532A4" w:rsidRDefault="000532A4" w:rsidP="000532A4">
      <w:pPr>
        <w:pStyle w:val="ListParagraph"/>
        <w:numPr>
          <w:ilvl w:val="0"/>
          <w:numId w:val="6"/>
        </w:numPr>
      </w:pPr>
      <w:r>
        <w:t xml:space="preserve">Alito argues that </w:t>
      </w:r>
      <w:r w:rsidR="007E536D">
        <w:t>the Constitution, which is being used to support the decision in this case, does not protect same-sex marriage</w:t>
      </w:r>
    </w:p>
    <w:p w14:paraId="1B5DBC9C" w14:textId="77777777" w:rsidR="000532A4" w:rsidRPr="00A31674" w:rsidRDefault="000532A4" w:rsidP="000532A4">
      <w:pPr>
        <w:pStyle w:val="ListParagraph"/>
        <w:numPr>
          <w:ilvl w:val="1"/>
          <w:numId w:val="6"/>
        </w:numPr>
        <w:rPr>
          <w:i/>
          <w:u w:val="single"/>
        </w:rPr>
      </w:pPr>
      <w:r>
        <w:t>Change on fundamentals needs to come from the people; come through legislation</w:t>
      </w:r>
    </w:p>
    <w:p w14:paraId="76197F04" w14:textId="77777777" w:rsidR="000532A4" w:rsidRPr="00763C8A" w:rsidRDefault="000532A4" w:rsidP="000532A4">
      <w:pPr>
        <w:pStyle w:val="ListParagraph"/>
        <w:numPr>
          <w:ilvl w:val="1"/>
          <w:numId w:val="6"/>
        </w:numPr>
        <w:rPr>
          <w:i/>
          <w:u w:val="single"/>
        </w:rPr>
      </w:pPr>
      <w:r>
        <w:t>Should be resolved at the state level</w:t>
      </w:r>
    </w:p>
    <w:p w14:paraId="4B2AAE32" w14:textId="77777777" w:rsidR="000532A4" w:rsidRDefault="000532A4" w:rsidP="000532A4">
      <w:pPr>
        <w:pStyle w:val="ListParagraph"/>
        <w:numPr>
          <w:ilvl w:val="0"/>
          <w:numId w:val="6"/>
        </w:numPr>
      </w:pPr>
      <w:r>
        <w:t>Nothing in Constitution about same-sex marriage; equal protection shouldn’t protect it</w:t>
      </w:r>
    </w:p>
    <w:p w14:paraId="110F580B" w14:textId="49EDDF73" w:rsidR="00F25106" w:rsidRPr="00F25106" w:rsidRDefault="00F25106" w:rsidP="00F25106">
      <w:pPr>
        <w:pStyle w:val="ListParagraph"/>
        <w:widowControl w:val="0"/>
        <w:numPr>
          <w:ilvl w:val="1"/>
          <w:numId w:val="6"/>
        </w:numPr>
        <w:autoSpaceDE w:val="0"/>
        <w:autoSpaceDN w:val="0"/>
        <w:adjustRightInd w:val="0"/>
        <w:spacing w:after="240" w:line="360" w:lineRule="atLeast"/>
        <w:rPr>
          <w:color w:val="000000"/>
        </w:rPr>
      </w:pPr>
      <w:r w:rsidRPr="00F25106">
        <w:t xml:space="preserve">“The Constitution does not </w:t>
      </w:r>
      <w:r w:rsidRPr="00F25106">
        <w:rPr>
          <w:color w:val="000000"/>
        </w:rPr>
        <w:t xml:space="preserve">guarantee the right to enter into a same-sex marriage. Indeed, no provision of the Constitution speaks to the issue.” – Alito </w:t>
      </w:r>
    </w:p>
    <w:p w14:paraId="3FD8A3CD" w14:textId="77777777" w:rsidR="00303BED" w:rsidRDefault="00303BED" w:rsidP="00303BED">
      <w:pPr>
        <w:pStyle w:val="ListParagraph"/>
        <w:ind w:left="1440"/>
      </w:pPr>
    </w:p>
    <w:p w14:paraId="3F6983D0" w14:textId="77777777" w:rsidR="000532A4" w:rsidRPr="00763C8A" w:rsidRDefault="000532A4" w:rsidP="000532A4">
      <w:pPr>
        <w:pStyle w:val="ListParagraph"/>
        <w:numPr>
          <w:ilvl w:val="0"/>
          <w:numId w:val="6"/>
        </w:numPr>
        <w:rPr>
          <w:i/>
          <w:u w:val="single"/>
        </w:rPr>
      </w:pPr>
      <w:r w:rsidRPr="00763C8A">
        <w:rPr>
          <w:i/>
          <w:u w:val="single"/>
        </w:rPr>
        <w:t>Use these cases to illustrate disagreement, to indicate the dynamic view</w:t>
      </w:r>
    </w:p>
    <w:p w14:paraId="4DF29F9F" w14:textId="77777777" w:rsidR="000532A4" w:rsidRPr="00A31674" w:rsidRDefault="000532A4" w:rsidP="000532A4">
      <w:pPr>
        <w:pStyle w:val="ListParagraph"/>
        <w:numPr>
          <w:ilvl w:val="1"/>
          <w:numId w:val="6"/>
        </w:numPr>
        <w:rPr>
          <w:i/>
          <w:u w:val="single"/>
        </w:rPr>
      </w:pPr>
      <w:r>
        <w:t>Point out how they do not see it the same way</w:t>
      </w:r>
    </w:p>
    <w:p w14:paraId="751DD9EB" w14:textId="77777777" w:rsidR="000532A4" w:rsidRDefault="000532A4" w:rsidP="000532A4"/>
    <w:p w14:paraId="2F91F297" w14:textId="07EC91BE" w:rsidR="00AF291D" w:rsidRDefault="0062347C" w:rsidP="00AF291D">
      <w:pPr>
        <w:rPr>
          <w:b/>
        </w:rPr>
      </w:pPr>
      <w:r>
        <w:rPr>
          <w:b/>
        </w:rPr>
        <w:t>Counter-Argument</w:t>
      </w:r>
    </w:p>
    <w:p w14:paraId="25ECC920" w14:textId="6CD0C418" w:rsidR="0062347C" w:rsidRDefault="0062347C" w:rsidP="0062347C">
      <w:pPr>
        <w:pStyle w:val="ListParagraph"/>
        <w:numPr>
          <w:ilvl w:val="0"/>
          <w:numId w:val="9"/>
        </w:numPr>
      </w:pPr>
      <w:r>
        <w:t>At first, the case seems to be an example of the Constrained Court View</w:t>
      </w:r>
    </w:p>
    <w:p w14:paraId="61860092" w14:textId="77777777" w:rsidR="0062347C" w:rsidRPr="0062347C" w:rsidRDefault="0062347C" w:rsidP="0062347C">
      <w:pPr>
        <w:pStyle w:val="ListParagraph"/>
        <w:numPr>
          <w:ilvl w:val="0"/>
          <w:numId w:val="9"/>
        </w:numPr>
      </w:pPr>
    </w:p>
    <w:p w14:paraId="0D1451BE" w14:textId="77777777" w:rsidR="00AF291D" w:rsidRDefault="00AF291D" w:rsidP="00AF291D"/>
    <w:p w14:paraId="5F90930E" w14:textId="77777777" w:rsidR="00AF291D" w:rsidRPr="00966B3C" w:rsidRDefault="00AF291D" w:rsidP="00AF291D">
      <w:pPr>
        <w:rPr>
          <w:b/>
        </w:rPr>
      </w:pPr>
      <w:r w:rsidRPr="00966B3C">
        <w:rPr>
          <w:b/>
        </w:rPr>
        <w:t xml:space="preserve">Conclusion (hypothesizing when law is likely to constrain or not constrain): </w:t>
      </w:r>
    </w:p>
    <w:p w14:paraId="01C2D6DA" w14:textId="77777777" w:rsidR="00622B6F" w:rsidRDefault="00622B6F" w:rsidP="00AF291D"/>
    <w:p w14:paraId="07F91AC3" w14:textId="6A78E410" w:rsidR="00BD57FD" w:rsidRDefault="00622B6F" w:rsidP="00BD57FD">
      <w:pPr>
        <w:pStyle w:val="ListParagraph"/>
        <w:numPr>
          <w:ilvl w:val="0"/>
          <w:numId w:val="5"/>
        </w:numPr>
      </w:pPr>
      <w:r>
        <w:t>Law is likely to not constrain whenever there is a highly politicized case, that requires the analysis of vague laws</w:t>
      </w:r>
    </w:p>
    <w:p w14:paraId="0FF7CA7F" w14:textId="77777777" w:rsidR="00BD57FD" w:rsidRPr="00A31674" w:rsidRDefault="00BD57FD" w:rsidP="00BD57FD">
      <w:pPr>
        <w:pStyle w:val="ListParagraph"/>
        <w:numPr>
          <w:ilvl w:val="0"/>
          <w:numId w:val="5"/>
        </w:numPr>
        <w:rPr>
          <w:i/>
          <w:u w:val="single"/>
        </w:rPr>
      </w:pPr>
      <w:r w:rsidRPr="004C53AE">
        <w:rPr>
          <w:i/>
        </w:rPr>
        <w:t>Social and cultural issues trigger</w:t>
      </w:r>
      <w:r>
        <w:t xml:space="preserve"> strong ideological preferences</w:t>
      </w:r>
    </w:p>
    <w:p w14:paraId="3020111A" w14:textId="77777777" w:rsidR="00BD57FD" w:rsidRPr="00A31674" w:rsidRDefault="00BD57FD" w:rsidP="00BD57FD">
      <w:pPr>
        <w:pStyle w:val="ListParagraph"/>
        <w:numPr>
          <w:ilvl w:val="1"/>
          <w:numId w:val="5"/>
        </w:numPr>
        <w:rPr>
          <w:i/>
          <w:u w:val="single"/>
        </w:rPr>
      </w:pPr>
      <w:r>
        <w:t>Dissents are all conservative</w:t>
      </w:r>
    </w:p>
    <w:p w14:paraId="593CD74E" w14:textId="77777777" w:rsidR="00BD57FD" w:rsidRPr="00763C8A" w:rsidRDefault="00BD57FD" w:rsidP="00BD57FD">
      <w:pPr>
        <w:pStyle w:val="ListParagraph"/>
        <w:numPr>
          <w:ilvl w:val="1"/>
          <w:numId w:val="5"/>
        </w:numPr>
        <w:rPr>
          <w:i/>
          <w:u w:val="single"/>
        </w:rPr>
      </w:pPr>
      <w:r>
        <w:t>Not agreeing on the law; 5</w:t>
      </w:r>
      <w:r w:rsidRPr="00A31674">
        <w:rPr>
          <w:vertAlign w:val="superscript"/>
        </w:rPr>
        <w:t>th</w:t>
      </w:r>
      <w:r>
        <w:t xml:space="preserve"> amendment</w:t>
      </w:r>
    </w:p>
    <w:p w14:paraId="66027BC3" w14:textId="77777777" w:rsidR="00391D9F" w:rsidRDefault="00391D9F" w:rsidP="00391D9F">
      <w:pPr>
        <w:pStyle w:val="ListParagraph"/>
        <w:numPr>
          <w:ilvl w:val="0"/>
          <w:numId w:val="5"/>
        </w:numPr>
        <w:spacing w:line="480" w:lineRule="auto"/>
      </w:pPr>
      <w:r>
        <w:t xml:space="preserve">controversial political topics and vague laws come together. </w:t>
      </w:r>
    </w:p>
    <w:p w14:paraId="1714E772" w14:textId="5284DE03" w:rsidR="00622B6F" w:rsidRDefault="00622B6F" w:rsidP="00622B6F">
      <w:pPr>
        <w:pStyle w:val="ListParagraph"/>
        <w:numPr>
          <w:ilvl w:val="0"/>
          <w:numId w:val="5"/>
        </w:numPr>
      </w:pPr>
    </w:p>
    <w:sectPr w:rsidR="00622B6F" w:rsidSect="00050C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9D2"/>
    <w:multiLevelType w:val="hybridMultilevel"/>
    <w:tmpl w:val="CF1E4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53406"/>
    <w:multiLevelType w:val="hybridMultilevel"/>
    <w:tmpl w:val="AD68E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44496"/>
    <w:multiLevelType w:val="hybridMultilevel"/>
    <w:tmpl w:val="3FB67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F2384"/>
    <w:multiLevelType w:val="hybridMultilevel"/>
    <w:tmpl w:val="6D5C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85B3E"/>
    <w:multiLevelType w:val="hybridMultilevel"/>
    <w:tmpl w:val="64405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924B03"/>
    <w:multiLevelType w:val="hybridMultilevel"/>
    <w:tmpl w:val="E054A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6D7737"/>
    <w:multiLevelType w:val="hybridMultilevel"/>
    <w:tmpl w:val="79762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D548C"/>
    <w:multiLevelType w:val="hybridMultilevel"/>
    <w:tmpl w:val="694C1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517D44"/>
    <w:multiLevelType w:val="hybridMultilevel"/>
    <w:tmpl w:val="B4B40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2"/>
  </w:num>
  <w:num w:numId="4">
    <w:abstractNumId w:val="0"/>
  </w:num>
  <w:num w:numId="5">
    <w:abstractNumId w:val="4"/>
  </w:num>
  <w:num w:numId="6">
    <w:abstractNumId w:val="1"/>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91D"/>
    <w:rsid w:val="00021850"/>
    <w:rsid w:val="00031DF8"/>
    <w:rsid w:val="00034BAC"/>
    <w:rsid w:val="00050C62"/>
    <w:rsid w:val="000532A4"/>
    <w:rsid w:val="00062729"/>
    <w:rsid w:val="00072E61"/>
    <w:rsid w:val="00112931"/>
    <w:rsid w:val="001472F3"/>
    <w:rsid w:val="001756C2"/>
    <w:rsid w:val="00186BF2"/>
    <w:rsid w:val="001B3F9D"/>
    <w:rsid w:val="001F1EAF"/>
    <w:rsid w:val="00231973"/>
    <w:rsid w:val="00255ADD"/>
    <w:rsid w:val="002B4FD5"/>
    <w:rsid w:val="00303BED"/>
    <w:rsid w:val="003412E7"/>
    <w:rsid w:val="00381C28"/>
    <w:rsid w:val="00391D9F"/>
    <w:rsid w:val="003B1A6E"/>
    <w:rsid w:val="003B5FF2"/>
    <w:rsid w:val="003D4265"/>
    <w:rsid w:val="004034DC"/>
    <w:rsid w:val="00414C20"/>
    <w:rsid w:val="00451483"/>
    <w:rsid w:val="004C51AE"/>
    <w:rsid w:val="004E6281"/>
    <w:rsid w:val="004F1382"/>
    <w:rsid w:val="004F556D"/>
    <w:rsid w:val="00542374"/>
    <w:rsid w:val="00592137"/>
    <w:rsid w:val="005C2671"/>
    <w:rsid w:val="00612222"/>
    <w:rsid w:val="00622B6F"/>
    <w:rsid w:val="0062347C"/>
    <w:rsid w:val="006414B7"/>
    <w:rsid w:val="00671353"/>
    <w:rsid w:val="0067354D"/>
    <w:rsid w:val="0067650F"/>
    <w:rsid w:val="006D16ED"/>
    <w:rsid w:val="00727302"/>
    <w:rsid w:val="007357C0"/>
    <w:rsid w:val="007C1578"/>
    <w:rsid w:val="007C1901"/>
    <w:rsid w:val="007E43A7"/>
    <w:rsid w:val="007E536D"/>
    <w:rsid w:val="007E7266"/>
    <w:rsid w:val="0080770B"/>
    <w:rsid w:val="00852B84"/>
    <w:rsid w:val="00890C51"/>
    <w:rsid w:val="008D3D8A"/>
    <w:rsid w:val="00904C61"/>
    <w:rsid w:val="00957D9E"/>
    <w:rsid w:val="00966B3C"/>
    <w:rsid w:val="009B1AAE"/>
    <w:rsid w:val="009D2AD0"/>
    <w:rsid w:val="009D73CE"/>
    <w:rsid w:val="009F1F47"/>
    <w:rsid w:val="009F3A85"/>
    <w:rsid w:val="00A56CF5"/>
    <w:rsid w:val="00AA18B7"/>
    <w:rsid w:val="00AA3E9F"/>
    <w:rsid w:val="00AF291D"/>
    <w:rsid w:val="00BD57FD"/>
    <w:rsid w:val="00BF5845"/>
    <w:rsid w:val="00C65BF6"/>
    <w:rsid w:val="00CF0540"/>
    <w:rsid w:val="00D01E9D"/>
    <w:rsid w:val="00D02F35"/>
    <w:rsid w:val="00D102D2"/>
    <w:rsid w:val="00D64758"/>
    <w:rsid w:val="00D933AD"/>
    <w:rsid w:val="00DB2894"/>
    <w:rsid w:val="00DE4618"/>
    <w:rsid w:val="00E534B5"/>
    <w:rsid w:val="00E82E8A"/>
    <w:rsid w:val="00EC01B7"/>
    <w:rsid w:val="00EE46F2"/>
    <w:rsid w:val="00EF61EA"/>
    <w:rsid w:val="00F25106"/>
    <w:rsid w:val="00FE38D1"/>
    <w:rsid w:val="00FF7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1F0B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4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4F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Nyil Khan</dc:creator>
  <cp:keywords/>
  <dc:description/>
  <cp:lastModifiedBy>Andre-Philippe Tremblay</cp:lastModifiedBy>
  <cp:revision>2</cp:revision>
  <dcterms:created xsi:type="dcterms:W3CDTF">2019-09-22T17:35:00Z</dcterms:created>
  <dcterms:modified xsi:type="dcterms:W3CDTF">2019-09-22T17:35:00Z</dcterms:modified>
</cp:coreProperties>
</file>